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DFFDB" w14:textId="6DFB3408" w:rsidR="00076D0C" w:rsidRPr="00B65F1C" w:rsidRDefault="00076D0C" w:rsidP="00076D0C">
      <w:pPr>
        <w:pStyle w:val="CRCoverPage"/>
        <w:tabs>
          <w:tab w:val="right" w:pos="9639"/>
        </w:tabs>
        <w:spacing w:after="0"/>
        <w:rPr>
          <w:b/>
          <w:i/>
          <w:noProof/>
          <w:sz w:val="28"/>
        </w:rPr>
      </w:pPr>
      <w:r w:rsidRPr="00B65F1C">
        <w:rPr>
          <w:b/>
          <w:noProof/>
          <w:sz w:val="24"/>
        </w:rPr>
        <w:t>3GPP TSG-SA3 Meeting #113</w:t>
      </w:r>
      <w:r w:rsidRPr="00B65F1C">
        <w:rPr>
          <w:b/>
          <w:i/>
          <w:noProof/>
          <w:sz w:val="24"/>
        </w:rPr>
        <w:t xml:space="preserve"> </w:t>
      </w:r>
      <w:r w:rsidRPr="00B65F1C">
        <w:rPr>
          <w:b/>
          <w:i/>
          <w:noProof/>
          <w:sz w:val="28"/>
        </w:rPr>
        <w:tab/>
      </w:r>
      <w:r w:rsidR="009169AF" w:rsidRPr="009169AF">
        <w:rPr>
          <w:b/>
          <w:i/>
          <w:noProof/>
          <w:sz w:val="28"/>
        </w:rPr>
        <w:t>S3-234775</w:t>
      </w:r>
    </w:p>
    <w:p w14:paraId="763D610D" w14:textId="6BC9423E" w:rsidR="00076D0C" w:rsidRPr="00546764" w:rsidRDefault="00076D0C" w:rsidP="00076D0C">
      <w:pPr>
        <w:pStyle w:val="CRCoverPage"/>
        <w:outlineLvl w:val="0"/>
        <w:rPr>
          <w:b/>
          <w:bCs/>
          <w:noProof/>
          <w:sz w:val="24"/>
        </w:rPr>
      </w:pPr>
      <w:r w:rsidRPr="00B65F1C">
        <w:rPr>
          <w:b/>
          <w:bCs/>
          <w:sz w:val="24"/>
        </w:rPr>
        <w:t>Chicago, US, 6 - 10 November 2023</w:t>
      </w:r>
    </w:p>
    <w:p w14:paraId="35F0D332" w14:textId="049E0E7A" w:rsidR="00B97703" w:rsidRPr="0089278D" w:rsidRDefault="00EF42A2" w:rsidP="0089278D">
      <w:pPr>
        <w:pStyle w:val="Header"/>
        <w:rPr>
          <w:sz w:val="24"/>
        </w:rPr>
      </w:pPr>
      <w:r>
        <w:rPr>
          <w:sz w:val="24"/>
        </w:rPr>
        <w:tab/>
      </w:r>
      <w:r w:rsidR="00F76880">
        <w:rPr>
          <w:sz w:val="24"/>
        </w:rPr>
        <w:tab/>
      </w:r>
      <w:r w:rsidR="00F76880">
        <w:rPr>
          <w:sz w:val="24"/>
        </w:rPr>
        <w:tab/>
      </w:r>
      <w:r w:rsidR="00F76880">
        <w:rPr>
          <w:sz w:val="24"/>
        </w:rPr>
        <w:tab/>
      </w:r>
      <w:r w:rsidRPr="00F76880">
        <w:rPr>
          <w:color w:val="FF0000"/>
          <w:sz w:val="24"/>
        </w:rPr>
        <w:tab/>
      </w:r>
    </w:p>
    <w:p w14:paraId="72E2ED64" w14:textId="475DD2A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76880" w:rsidRPr="00AF7F35">
        <w:rPr>
          <w:rFonts w:ascii="Arial" w:hAnsi="Arial" w:cs="Arial"/>
          <w:b/>
          <w:sz w:val="22"/>
          <w:szCs w:val="22"/>
          <w:highlight w:val="yellow"/>
        </w:rPr>
        <w:t>[Draft]</w:t>
      </w:r>
      <w:r w:rsidR="00F76880" w:rsidRPr="00AF7F35">
        <w:rPr>
          <w:rFonts w:ascii="Arial" w:hAnsi="Arial" w:cs="Arial"/>
          <w:b/>
          <w:sz w:val="22"/>
          <w:szCs w:val="22"/>
        </w:rPr>
        <w:t xml:space="preserve"> </w:t>
      </w:r>
      <w:r w:rsidRPr="004E3939">
        <w:rPr>
          <w:rFonts w:ascii="Arial" w:hAnsi="Arial" w:cs="Arial"/>
          <w:b/>
          <w:sz w:val="22"/>
          <w:szCs w:val="22"/>
        </w:rPr>
        <w:t xml:space="preserve">LS on </w:t>
      </w:r>
      <w:r w:rsidR="00EA59B5">
        <w:rPr>
          <w:rFonts w:ascii="Arial" w:hAnsi="Arial" w:cs="Arial"/>
          <w:b/>
          <w:sz w:val="22"/>
          <w:szCs w:val="22"/>
        </w:rPr>
        <w:t>authentication and authorization aspects in usage of MC Gateway UE</w:t>
      </w:r>
    </w:p>
    <w:p w14:paraId="0947F3C8" w14:textId="6ED9A1E0" w:rsidR="00D34873" w:rsidRDefault="00B97703">
      <w:pPr>
        <w:spacing w:after="60"/>
        <w:ind w:left="1985" w:hanging="1985"/>
        <w:rPr>
          <w:rFonts w:ascii="Arial" w:hAnsi="Arial" w:cs="Arial"/>
          <w:b/>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bookmarkStart w:id="2" w:name="OLE_LINK59"/>
      <w:bookmarkStart w:id="3" w:name="OLE_LINK60"/>
      <w:bookmarkStart w:id="4" w:name="OLE_LINK61"/>
      <w:bookmarkEnd w:id="0"/>
      <w:bookmarkEnd w:id="1"/>
      <w:r w:rsidR="00EA59B5">
        <w:rPr>
          <w:rFonts w:ascii="Arial" w:hAnsi="Arial" w:cs="Arial"/>
          <w:b/>
          <w:bCs/>
          <w:sz w:val="22"/>
          <w:szCs w:val="22"/>
        </w:rPr>
        <w:t>-</w:t>
      </w:r>
      <w:r w:rsidR="00D34873" w:rsidRPr="004E3939">
        <w:rPr>
          <w:rFonts w:ascii="Arial" w:hAnsi="Arial" w:cs="Arial"/>
          <w:b/>
          <w:sz w:val="22"/>
          <w:szCs w:val="22"/>
        </w:rPr>
        <w:t xml:space="preserve"> </w:t>
      </w:r>
    </w:p>
    <w:p w14:paraId="2C6E4D6E" w14:textId="0901298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B37E58" w:rsidRPr="00B37E58">
        <w:rPr>
          <w:rFonts w:ascii="Arial" w:hAnsi="Arial" w:cs="Arial"/>
          <w:b/>
          <w:bCs/>
          <w:sz w:val="22"/>
          <w:szCs w:val="22"/>
        </w:rPr>
        <w:t>Release-18</w:t>
      </w:r>
    </w:p>
    <w:bookmarkEnd w:id="2"/>
    <w:bookmarkEnd w:id="3"/>
    <w:bookmarkEnd w:id="4"/>
    <w:p w14:paraId="1E9D3ED8" w14:textId="008FDF2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31CD1" w:rsidRPr="00E31CD1">
        <w:rPr>
          <w:rFonts w:ascii="Arial" w:hAnsi="Arial" w:cs="Arial"/>
          <w:b/>
          <w:bCs/>
          <w:sz w:val="22"/>
          <w:szCs w:val="22"/>
        </w:rPr>
        <w:t>MCXSec3</w:t>
      </w:r>
    </w:p>
    <w:p w14:paraId="11809BB2" w14:textId="77777777" w:rsidR="00B97703" w:rsidRPr="004E3939" w:rsidRDefault="00B97703">
      <w:pPr>
        <w:spacing w:after="60"/>
        <w:ind w:left="1985" w:hanging="1985"/>
        <w:rPr>
          <w:rFonts w:ascii="Arial" w:hAnsi="Arial" w:cs="Arial"/>
          <w:b/>
          <w:sz w:val="22"/>
          <w:szCs w:val="22"/>
        </w:rPr>
      </w:pPr>
    </w:p>
    <w:p w14:paraId="0DE1AA1F" w14:textId="5178651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00A64D9F">
        <w:rPr>
          <w:rFonts w:ascii="Arial" w:hAnsi="Arial" w:cs="Arial"/>
          <w:b/>
          <w:sz w:val="22"/>
          <w:szCs w:val="22"/>
        </w:rPr>
        <w:tab/>
      </w:r>
      <w:r w:rsidR="003D1E37" w:rsidRPr="00BF255B">
        <w:rPr>
          <w:rFonts w:ascii="Arial" w:hAnsi="Arial" w:cs="Arial"/>
          <w:b/>
          <w:sz w:val="22"/>
          <w:szCs w:val="22"/>
          <w:highlight w:val="yellow"/>
        </w:rPr>
        <w:t xml:space="preserve">Ericsson, to be </w:t>
      </w:r>
      <w:r w:rsidR="00F8755D" w:rsidRPr="00BF255B">
        <w:rPr>
          <w:rFonts w:ascii="Arial" w:hAnsi="Arial" w:cs="Arial"/>
          <w:b/>
          <w:sz w:val="22"/>
          <w:szCs w:val="22"/>
          <w:highlight w:val="yellow"/>
        </w:rPr>
        <w:t>SA</w:t>
      </w:r>
      <w:r w:rsidR="00A64D9F" w:rsidRPr="00BF255B">
        <w:rPr>
          <w:rFonts w:ascii="Arial" w:hAnsi="Arial" w:cs="Arial"/>
          <w:b/>
          <w:sz w:val="22"/>
          <w:szCs w:val="22"/>
          <w:highlight w:val="yellow"/>
        </w:rPr>
        <w:t>3</w:t>
      </w:r>
    </w:p>
    <w:p w14:paraId="2548326B" w14:textId="216FE5A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568AE">
        <w:rPr>
          <w:rFonts w:ascii="Arial" w:hAnsi="Arial" w:cs="Arial"/>
          <w:b/>
          <w:bCs/>
          <w:sz w:val="22"/>
          <w:szCs w:val="22"/>
        </w:rPr>
        <w:t>SA6, CT1</w:t>
      </w:r>
    </w:p>
    <w:p w14:paraId="5DC2ED77" w14:textId="2475E3FB"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A1CC9B8" w14:textId="2FB6CB3A" w:rsidR="00B97703" w:rsidRDefault="005004F9">
      <w:pPr>
        <w:spacing w:after="60"/>
        <w:ind w:left="1985" w:hanging="1985"/>
        <w:rPr>
          <w:rFonts w:ascii="Arial" w:hAnsi="Arial" w:cs="Arial"/>
          <w:bCs/>
        </w:rPr>
      </w:pPr>
      <w:r>
        <w:rPr>
          <w:rFonts w:ascii="Arial" w:hAnsi="Arial" w:cs="Arial"/>
          <w:bCs/>
        </w:rPr>
        <w:t xml:space="preserve"> </w:t>
      </w:r>
    </w:p>
    <w:p w14:paraId="5D73695D" w14:textId="3042B48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83C73">
        <w:rPr>
          <w:rFonts w:ascii="Arial" w:hAnsi="Arial" w:cs="Arial"/>
          <w:b/>
          <w:bCs/>
          <w:sz w:val="22"/>
          <w:szCs w:val="22"/>
        </w:rPr>
        <w:t>Ferhat Karakoc</w:t>
      </w:r>
    </w:p>
    <w:p w14:paraId="2F9E069A" w14:textId="64D87D4D"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A21FEF">
        <w:rPr>
          <w:rFonts w:ascii="Arial" w:hAnsi="Arial" w:cs="Arial"/>
          <w:b/>
          <w:bCs/>
          <w:sz w:val="22"/>
          <w:szCs w:val="22"/>
        </w:rPr>
        <w:t>ferhat</w:t>
      </w:r>
      <w:r w:rsidR="00A64D9F">
        <w:rPr>
          <w:rFonts w:ascii="Arial" w:hAnsi="Arial" w:cs="Arial"/>
          <w:b/>
          <w:bCs/>
          <w:sz w:val="22"/>
          <w:szCs w:val="22"/>
        </w:rPr>
        <w:t xml:space="preserve"> dot </w:t>
      </w:r>
      <w:r w:rsidR="00A21FEF">
        <w:rPr>
          <w:rFonts w:ascii="Arial" w:hAnsi="Arial" w:cs="Arial"/>
          <w:b/>
          <w:bCs/>
          <w:sz w:val="22"/>
          <w:szCs w:val="22"/>
        </w:rPr>
        <w:t>karakoc</w:t>
      </w:r>
      <w:r w:rsidR="00A64D9F">
        <w:rPr>
          <w:rFonts w:ascii="Arial" w:hAnsi="Arial" w:cs="Arial"/>
          <w:b/>
          <w:bCs/>
          <w:sz w:val="22"/>
          <w:szCs w:val="22"/>
        </w:rPr>
        <w:t xml:space="preserve"> at </w:t>
      </w:r>
      <w:proofErr w:type="spellStart"/>
      <w:r w:rsidR="00D34873">
        <w:rPr>
          <w:rFonts w:ascii="Arial" w:hAnsi="Arial" w:cs="Arial"/>
          <w:b/>
          <w:bCs/>
          <w:sz w:val="22"/>
          <w:szCs w:val="22"/>
        </w:rPr>
        <w:t>ericsson</w:t>
      </w:r>
      <w:proofErr w:type="spellEnd"/>
      <w:r w:rsidR="00A64D9F">
        <w:rPr>
          <w:rFonts w:ascii="Arial" w:hAnsi="Arial" w:cs="Arial"/>
          <w:b/>
          <w:bCs/>
          <w:sz w:val="22"/>
          <w:szCs w:val="22"/>
        </w:rPr>
        <w:t xml:space="preserve"> dot com</w:t>
      </w:r>
    </w:p>
    <w:p w14:paraId="5C701869" w14:textId="29C01D0B"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2FD72375"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31CD1">
        <w:rPr>
          <w:rFonts w:ascii="Arial" w:hAnsi="Arial" w:cs="Arial"/>
          <w:bCs/>
        </w:rPr>
        <w:t>-</w:t>
      </w:r>
    </w:p>
    <w:p w14:paraId="3E630144" w14:textId="77777777" w:rsidR="00B97703" w:rsidRDefault="00B97703">
      <w:pPr>
        <w:rPr>
          <w:rFonts w:ascii="Arial" w:hAnsi="Arial" w:cs="Arial"/>
        </w:rPr>
      </w:pPr>
    </w:p>
    <w:p w14:paraId="7734673D" w14:textId="480D0749" w:rsidR="00B97703" w:rsidRDefault="000F6242" w:rsidP="00B97703">
      <w:pPr>
        <w:pStyle w:val="Heading1"/>
      </w:pPr>
      <w:r>
        <w:t>1</w:t>
      </w:r>
      <w:r w:rsidR="002F1940">
        <w:tab/>
      </w:r>
      <w:r>
        <w:t>Overall description</w:t>
      </w:r>
    </w:p>
    <w:p w14:paraId="22BA8B87" w14:textId="4EB5B198" w:rsidR="00122971" w:rsidRDefault="00250B1B" w:rsidP="000C53A2">
      <w:pPr>
        <w:spacing w:after="120"/>
        <w:rPr>
          <w:rFonts w:ascii="Arial" w:hAnsi="Arial" w:cs="Arial"/>
        </w:rPr>
      </w:pPr>
      <w:r>
        <w:rPr>
          <w:rFonts w:ascii="Arial" w:hAnsi="Arial" w:cs="Arial"/>
        </w:rPr>
        <w:t xml:space="preserve">SA3 </w:t>
      </w:r>
      <w:r w:rsidR="002872AB">
        <w:rPr>
          <w:rFonts w:ascii="Arial" w:hAnsi="Arial" w:cs="Arial"/>
        </w:rPr>
        <w:t xml:space="preserve">has recently </w:t>
      </w:r>
      <w:r w:rsidR="00122971">
        <w:rPr>
          <w:rFonts w:ascii="Arial" w:hAnsi="Arial" w:cs="Arial"/>
        </w:rPr>
        <w:t xml:space="preserve">noticed about </w:t>
      </w:r>
      <w:r w:rsidR="00095AB8">
        <w:rPr>
          <w:rFonts w:ascii="Arial" w:hAnsi="Arial" w:cs="Arial"/>
        </w:rPr>
        <w:t xml:space="preserve">the discussions in SA6 and CT1 </w:t>
      </w:r>
      <w:r w:rsidR="00A96B60">
        <w:rPr>
          <w:rFonts w:ascii="Arial" w:hAnsi="Arial" w:cs="Arial"/>
        </w:rPr>
        <w:t xml:space="preserve">working </w:t>
      </w:r>
      <w:r w:rsidR="00095AB8">
        <w:rPr>
          <w:rFonts w:ascii="Arial" w:hAnsi="Arial" w:cs="Arial"/>
        </w:rPr>
        <w:t xml:space="preserve">groups </w:t>
      </w:r>
      <w:r w:rsidR="00122971">
        <w:rPr>
          <w:rFonts w:ascii="Arial" w:hAnsi="Arial" w:cs="Arial"/>
        </w:rPr>
        <w:t xml:space="preserve">on </w:t>
      </w:r>
      <w:r w:rsidR="00427E18">
        <w:rPr>
          <w:rFonts w:ascii="Arial" w:hAnsi="Arial" w:cs="Arial"/>
        </w:rPr>
        <w:t xml:space="preserve">authentication and authorization aspects in the </w:t>
      </w:r>
      <w:r w:rsidR="00A96B60">
        <w:rPr>
          <w:rFonts w:ascii="Arial" w:hAnsi="Arial" w:cs="Arial"/>
        </w:rPr>
        <w:t>usage</w:t>
      </w:r>
      <w:r w:rsidR="00427E18">
        <w:rPr>
          <w:rFonts w:ascii="Arial" w:hAnsi="Arial" w:cs="Arial"/>
        </w:rPr>
        <w:t xml:space="preserve"> of MC </w:t>
      </w:r>
      <w:r w:rsidR="001A2738">
        <w:rPr>
          <w:rFonts w:ascii="Arial" w:hAnsi="Arial" w:cs="Arial"/>
        </w:rPr>
        <w:t>g</w:t>
      </w:r>
      <w:r w:rsidR="00427E18">
        <w:rPr>
          <w:rFonts w:ascii="Arial" w:hAnsi="Arial" w:cs="Arial"/>
        </w:rPr>
        <w:t xml:space="preserve">ateway UE </w:t>
      </w:r>
      <w:r w:rsidR="000666DD">
        <w:rPr>
          <w:rFonts w:ascii="Arial" w:hAnsi="Arial" w:cs="Arial"/>
        </w:rPr>
        <w:t xml:space="preserve">which allows the non-3GPP devices </w:t>
      </w:r>
      <w:r w:rsidR="00226B66">
        <w:rPr>
          <w:rFonts w:ascii="Arial" w:hAnsi="Arial" w:cs="Arial"/>
        </w:rPr>
        <w:t xml:space="preserve">with or without </w:t>
      </w:r>
      <w:r w:rsidR="00361F76">
        <w:rPr>
          <w:rFonts w:ascii="Arial" w:hAnsi="Arial" w:cs="Arial"/>
        </w:rPr>
        <w:t xml:space="preserve">MC clients </w:t>
      </w:r>
      <w:r w:rsidR="000666DD">
        <w:rPr>
          <w:rFonts w:ascii="Arial" w:hAnsi="Arial" w:cs="Arial"/>
        </w:rPr>
        <w:t xml:space="preserve">to </w:t>
      </w:r>
      <w:r w:rsidR="00302DB5">
        <w:rPr>
          <w:rFonts w:ascii="Arial" w:hAnsi="Arial" w:cs="Arial"/>
        </w:rPr>
        <w:t xml:space="preserve">access the </w:t>
      </w:r>
      <w:r w:rsidR="00122971">
        <w:rPr>
          <w:rFonts w:ascii="Arial" w:hAnsi="Arial" w:cs="Arial"/>
        </w:rPr>
        <w:t xml:space="preserve">MC services. </w:t>
      </w:r>
      <w:r w:rsidR="00226B66">
        <w:rPr>
          <w:rFonts w:ascii="Arial" w:hAnsi="Arial" w:cs="Arial"/>
        </w:rPr>
        <w:t xml:space="preserve">Considering the Rel-18 timeline and </w:t>
      </w:r>
      <w:r w:rsidR="00143BF4">
        <w:rPr>
          <w:rFonts w:ascii="Arial" w:hAnsi="Arial" w:cs="Arial"/>
        </w:rPr>
        <w:t xml:space="preserve">meeting schedules of the working groups, SA3 would like to be proactive and provide </w:t>
      </w:r>
      <w:r w:rsidR="00AB4CFF">
        <w:rPr>
          <w:rFonts w:ascii="Arial" w:hAnsi="Arial" w:cs="Arial"/>
        </w:rPr>
        <w:t>an evaluation</w:t>
      </w:r>
      <w:r w:rsidR="00B6218B">
        <w:rPr>
          <w:rFonts w:ascii="Arial" w:hAnsi="Arial" w:cs="Arial"/>
        </w:rPr>
        <w:t xml:space="preserve"> </w:t>
      </w:r>
      <w:r w:rsidR="006E0447">
        <w:rPr>
          <w:rFonts w:ascii="Arial" w:hAnsi="Arial" w:cs="Arial"/>
        </w:rPr>
        <w:t>about the authentication and authorization aspects</w:t>
      </w:r>
      <w:r w:rsidR="00830861">
        <w:rPr>
          <w:rFonts w:ascii="Arial" w:hAnsi="Arial" w:cs="Arial"/>
        </w:rPr>
        <w:t>.</w:t>
      </w:r>
      <w:r w:rsidR="00830861" w:rsidDel="00830861">
        <w:rPr>
          <w:rFonts w:ascii="Arial" w:hAnsi="Arial" w:cs="Arial"/>
        </w:rPr>
        <w:t xml:space="preserve"> </w:t>
      </w:r>
    </w:p>
    <w:p w14:paraId="3CFE1279" w14:textId="667ED94F" w:rsidR="00917081" w:rsidRPr="00917081" w:rsidRDefault="004A6200" w:rsidP="00917081">
      <w:pPr>
        <w:spacing w:after="120"/>
        <w:rPr>
          <w:rFonts w:ascii="Arial" w:hAnsi="Arial" w:cs="Arial"/>
        </w:rPr>
      </w:pPr>
      <w:r>
        <w:rPr>
          <w:rFonts w:ascii="Arial" w:hAnsi="Arial" w:cs="Arial"/>
        </w:rPr>
        <w:t>SA3</w:t>
      </w:r>
      <w:r w:rsidR="00590893">
        <w:rPr>
          <w:rFonts w:ascii="Arial" w:hAnsi="Arial" w:cs="Arial"/>
        </w:rPr>
        <w:t>,</w:t>
      </w:r>
      <w:r w:rsidR="00D65B73">
        <w:rPr>
          <w:rFonts w:ascii="Arial" w:hAnsi="Arial" w:cs="Arial"/>
        </w:rPr>
        <w:t xml:space="preserve"> as the working group</w:t>
      </w:r>
      <w:r w:rsidR="006C69BB">
        <w:rPr>
          <w:rFonts w:ascii="Arial" w:hAnsi="Arial" w:cs="Arial"/>
        </w:rPr>
        <w:t xml:space="preserve"> </w:t>
      </w:r>
      <w:r w:rsidR="00590893">
        <w:rPr>
          <w:rFonts w:ascii="Arial" w:hAnsi="Arial" w:cs="Arial"/>
        </w:rPr>
        <w:t xml:space="preserve">responsible </w:t>
      </w:r>
      <w:r w:rsidR="00CF3B7D">
        <w:rPr>
          <w:rFonts w:ascii="Arial" w:hAnsi="Arial" w:cs="Arial"/>
        </w:rPr>
        <w:t>for</w:t>
      </w:r>
      <w:r w:rsidR="00590893">
        <w:rPr>
          <w:rFonts w:ascii="Arial" w:hAnsi="Arial" w:cs="Arial"/>
        </w:rPr>
        <w:t xml:space="preserve"> </w:t>
      </w:r>
      <w:r w:rsidR="006C69BB">
        <w:rPr>
          <w:rFonts w:ascii="Arial" w:hAnsi="Arial" w:cs="Arial"/>
        </w:rPr>
        <w:t xml:space="preserve">the security </w:t>
      </w:r>
      <w:r w:rsidR="00590893">
        <w:rPr>
          <w:rFonts w:ascii="Arial" w:hAnsi="Arial" w:cs="Arial"/>
        </w:rPr>
        <w:t xml:space="preserve">of 3GPP </w:t>
      </w:r>
      <w:r w:rsidR="008C4C52">
        <w:rPr>
          <w:rFonts w:ascii="Arial" w:hAnsi="Arial" w:cs="Arial"/>
        </w:rPr>
        <w:t xml:space="preserve">defined </w:t>
      </w:r>
      <w:r w:rsidR="00590893">
        <w:rPr>
          <w:rFonts w:ascii="Arial" w:hAnsi="Arial" w:cs="Arial"/>
        </w:rPr>
        <w:t>system</w:t>
      </w:r>
      <w:r w:rsidR="008C4C52">
        <w:rPr>
          <w:rFonts w:ascii="Arial" w:hAnsi="Arial" w:cs="Arial"/>
        </w:rPr>
        <w:t>s</w:t>
      </w:r>
      <w:r w:rsidR="00590893">
        <w:rPr>
          <w:rFonts w:ascii="Arial" w:hAnsi="Arial" w:cs="Arial"/>
        </w:rPr>
        <w:t xml:space="preserve">, </w:t>
      </w:r>
      <w:r>
        <w:rPr>
          <w:rFonts w:ascii="Arial" w:hAnsi="Arial" w:cs="Arial"/>
        </w:rPr>
        <w:t xml:space="preserve">would like </w:t>
      </w:r>
      <w:r w:rsidR="006D67DF">
        <w:rPr>
          <w:rFonts w:ascii="Arial" w:hAnsi="Arial" w:cs="Arial"/>
        </w:rPr>
        <w:t xml:space="preserve">share </w:t>
      </w:r>
      <w:r w:rsidR="00D31FFA">
        <w:rPr>
          <w:rFonts w:ascii="Arial" w:hAnsi="Arial" w:cs="Arial"/>
        </w:rPr>
        <w:t>one important principle</w:t>
      </w:r>
      <w:r w:rsidR="006D67DF">
        <w:rPr>
          <w:rFonts w:ascii="Arial" w:hAnsi="Arial" w:cs="Arial"/>
        </w:rPr>
        <w:t xml:space="preserve"> in authentication and authorization, by pointing out </w:t>
      </w:r>
      <w:r w:rsidR="00921E1D">
        <w:rPr>
          <w:rFonts w:ascii="Arial" w:hAnsi="Arial" w:cs="Arial"/>
        </w:rPr>
        <w:t>the</w:t>
      </w:r>
      <w:r w:rsidR="003752A5">
        <w:rPr>
          <w:rFonts w:ascii="Arial" w:hAnsi="Arial" w:cs="Arial"/>
        </w:rPr>
        <w:t xml:space="preserve"> </w:t>
      </w:r>
      <w:r w:rsidR="00921E1D">
        <w:rPr>
          <w:rFonts w:ascii="Arial" w:hAnsi="Arial" w:cs="Arial"/>
        </w:rPr>
        <w:t xml:space="preserve">procedure </w:t>
      </w:r>
      <w:r w:rsidR="003752A5">
        <w:rPr>
          <w:rFonts w:ascii="Arial" w:hAnsi="Arial" w:cs="Arial"/>
        </w:rPr>
        <w:t xml:space="preserve">step </w:t>
      </w:r>
      <w:r w:rsidR="003752A5">
        <w:rPr>
          <w:rFonts w:ascii="Arial" w:hAnsi="Arial" w:cs="Arial"/>
          <w:lang w:val="en-US"/>
        </w:rPr>
        <w:t xml:space="preserve">in </w:t>
      </w:r>
      <w:r w:rsidR="00B439CE">
        <w:rPr>
          <w:rFonts w:ascii="Arial" w:hAnsi="Arial" w:cs="Arial"/>
        </w:rPr>
        <w:t xml:space="preserve">SA6 specification related to the </w:t>
      </w:r>
      <w:r w:rsidR="00921E1D">
        <w:rPr>
          <w:rFonts w:ascii="Arial" w:hAnsi="Arial" w:cs="Arial"/>
        </w:rPr>
        <w:t xml:space="preserve">authorization </w:t>
      </w:r>
      <w:r w:rsidR="00FC6DBD">
        <w:rPr>
          <w:rFonts w:ascii="Arial" w:hAnsi="Arial" w:cs="Arial"/>
        </w:rPr>
        <w:t xml:space="preserve">of </w:t>
      </w:r>
      <w:r w:rsidR="00B439CE">
        <w:rPr>
          <w:rFonts w:ascii="Arial" w:hAnsi="Arial" w:cs="Arial"/>
        </w:rPr>
        <w:t xml:space="preserve">usage of </w:t>
      </w:r>
      <w:r w:rsidR="00035EF1">
        <w:rPr>
          <w:rFonts w:ascii="Arial" w:hAnsi="Arial" w:cs="Arial"/>
        </w:rPr>
        <w:t>MC Gateway UE</w:t>
      </w:r>
      <w:r w:rsidR="00165856">
        <w:rPr>
          <w:rFonts w:ascii="Arial" w:hAnsi="Arial" w:cs="Arial"/>
        </w:rPr>
        <w:t xml:space="preserve">. Step 4 of </w:t>
      </w:r>
      <w:r w:rsidR="00917081" w:rsidRPr="00917081">
        <w:rPr>
          <w:rFonts w:ascii="Arial" w:hAnsi="Arial" w:cs="Arial"/>
        </w:rPr>
        <w:t>the procedure in subclause 11.5.1.2.3</w:t>
      </w:r>
      <w:r w:rsidR="00165856">
        <w:rPr>
          <w:rFonts w:ascii="Arial" w:hAnsi="Arial" w:cs="Arial"/>
        </w:rPr>
        <w:t xml:space="preserve"> of TS 23.</w:t>
      </w:r>
      <w:r w:rsidR="00591765">
        <w:rPr>
          <w:rFonts w:ascii="Arial" w:hAnsi="Arial" w:cs="Arial"/>
        </w:rPr>
        <w:t>280 states the following:</w:t>
      </w:r>
      <w:r w:rsidR="00917081" w:rsidRPr="00917081">
        <w:rPr>
          <w:rFonts w:ascii="Arial" w:hAnsi="Arial" w:cs="Arial"/>
        </w:rPr>
        <w:t xml:space="preserve"> </w:t>
      </w:r>
    </w:p>
    <w:p w14:paraId="0E9C2EDC" w14:textId="39090942" w:rsidR="00035EF1" w:rsidRPr="00591765" w:rsidRDefault="00917081" w:rsidP="00591765">
      <w:pPr>
        <w:spacing w:after="120"/>
        <w:ind w:left="720"/>
        <w:rPr>
          <w:rFonts w:ascii="Arial" w:hAnsi="Arial" w:cs="Arial"/>
          <w:i/>
          <w:iCs/>
        </w:rPr>
      </w:pPr>
      <w:r w:rsidRPr="00591765">
        <w:rPr>
          <w:rFonts w:ascii="Arial" w:hAnsi="Arial" w:cs="Arial"/>
          <w:i/>
          <w:iCs/>
        </w:rPr>
        <w:t>The MC server performs an authorization check, to verify that access via the MC gateway UE is permitted. An MC server shall reject the connection authorization when the MC server receives connection authorization from a MC gateway client for a particular MC service for which the connection already exists with the same or different MC gateway UE.</w:t>
      </w:r>
    </w:p>
    <w:p w14:paraId="5A01BF5B" w14:textId="75216E54" w:rsidR="00035EF1" w:rsidRDefault="009C4E77" w:rsidP="000C53A2">
      <w:pPr>
        <w:spacing w:after="120"/>
        <w:rPr>
          <w:rFonts w:ascii="Arial" w:hAnsi="Arial" w:cs="Arial"/>
        </w:rPr>
      </w:pPr>
      <w:r>
        <w:rPr>
          <w:rFonts w:ascii="Arial" w:hAnsi="Arial" w:cs="Arial"/>
        </w:rPr>
        <w:t xml:space="preserve">The MC gateway UE function </w:t>
      </w:r>
      <w:r w:rsidR="007F6872">
        <w:rPr>
          <w:rFonts w:ascii="Arial" w:hAnsi="Arial" w:cs="Arial"/>
        </w:rPr>
        <w:t>in the MC service server (</w:t>
      </w:r>
      <w:r w:rsidR="00A249E2">
        <w:rPr>
          <w:rFonts w:ascii="Arial" w:hAnsi="Arial" w:cs="Arial"/>
        </w:rPr>
        <w:t xml:space="preserve">depicted in </w:t>
      </w:r>
      <w:r w:rsidR="00B724E7">
        <w:rPr>
          <w:rFonts w:ascii="Arial" w:hAnsi="Arial" w:cs="Arial"/>
        </w:rPr>
        <w:t>Figure 11.2.1-1 of TS 23.280</w:t>
      </w:r>
      <w:r w:rsidR="007F6872">
        <w:rPr>
          <w:rFonts w:ascii="Arial" w:hAnsi="Arial" w:cs="Arial"/>
        </w:rPr>
        <w:t>)</w:t>
      </w:r>
      <w:r w:rsidR="00B724E7">
        <w:rPr>
          <w:rFonts w:ascii="Arial" w:hAnsi="Arial" w:cs="Arial"/>
        </w:rPr>
        <w:t xml:space="preserve"> </w:t>
      </w:r>
      <w:r w:rsidR="005E6790">
        <w:rPr>
          <w:rFonts w:ascii="Arial" w:hAnsi="Arial" w:cs="Arial"/>
        </w:rPr>
        <w:t>perfor</w:t>
      </w:r>
      <w:r w:rsidR="00096B75">
        <w:rPr>
          <w:rFonts w:ascii="Arial" w:hAnsi="Arial" w:cs="Arial"/>
        </w:rPr>
        <w:t>m</w:t>
      </w:r>
      <w:r w:rsidR="00487E8F">
        <w:rPr>
          <w:rFonts w:ascii="Arial" w:hAnsi="Arial" w:cs="Arial"/>
        </w:rPr>
        <w:t>s</w:t>
      </w:r>
      <w:r w:rsidR="00096B75">
        <w:rPr>
          <w:rFonts w:ascii="Arial" w:hAnsi="Arial" w:cs="Arial"/>
        </w:rPr>
        <w:t xml:space="preserve"> this authorization according to the procedure, but </w:t>
      </w:r>
      <w:r w:rsidR="00923550">
        <w:rPr>
          <w:rFonts w:ascii="Arial" w:hAnsi="Arial" w:cs="Arial"/>
        </w:rPr>
        <w:t>in th</w:t>
      </w:r>
      <w:r w:rsidR="001A2738">
        <w:rPr>
          <w:rFonts w:ascii="Arial" w:hAnsi="Arial" w:cs="Arial"/>
        </w:rPr>
        <w:t>is</w:t>
      </w:r>
      <w:r w:rsidR="00923550">
        <w:rPr>
          <w:rFonts w:ascii="Arial" w:hAnsi="Arial" w:cs="Arial"/>
        </w:rPr>
        <w:t xml:space="preserve"> procedure the </w:t>
      </w:r>
      <w:r w:rsidR="00FC6DBD">
        <w:rPr>
          <w:rFonts w:ascii="Arial" w:hAnsi="Arial" w:cs="Arial"/>
        </w:rPr>
        <w:t xml:space="preserve">MC gateway UE function in the </w:t>
      </w:r>
      <w:r w:rsidR="00923550">
        <w:rPr>
          <w:rFonts w:ascii="Arial" w:hAnsi="Arial" w:cs="Arial"/>
        </w:rPr>
        <w:t xml:space="preserve">MC </w:t>
      </w:r>
      <w:r w:rsidR="00FC6DBD">
        <w:rPr>
          <w:rFonts w:ascii="Arial" w:hAnsi="Arial" w:cs="Arial"/>
        </w:rPr>
        <w:t xml:space="preserve">service </w:t>
      </w:r>
      <w:r w:rsidR="00923550">
        <w:rPr>
          <w:rFonts w:ascii="Arial" w:hAnsi="Arial" w:cs="Arial"/>
        </w:rPr>
        <w:t xml:space="preserve">server does not authenticate the MC </w:t>
      </w:r>
      <w:r w:rsidR="001A2738">
        <w:rPr>
          <w:rFonts w:ascii="Arial" w:hAnsi="Arial" w:cs="Arial"/>
        </w:rPr>
        <w:t>g</w:t>
      </w:r>
      <w:r w:rsidR="00107448">
        <w:rPr>
          <w:rFonts w:ascii="Arial" w:hAnsi="Arial" w:cs="Arial"/>
        </w:rPr>
        <w:t xml:space="preserve">ateway </w:t>
      </w:r>
      <w:r w:rsidR="00923550">
        <w:rPr>
          <w:rFonts w:ascii="Arial" w:hAnsi="Arial" w:cs="Arial"/>
        </w:rPr>
        <w:t xml:space="preserve">client </w:t>
      </w:r>
      <w:r w:rsidR="00107448">
        <w:rPr>
          <w:rFonts w:ascii="Arial" w:hAnsi="Arial" w:cs="Arial"/>
        </w:rPr>
        <w:t xml:space="preserve">in the </w:t>
      </w:r>
      <w:r w:rsidR="00923550">
        <w:rPr>
          <w:rFonts w:ascii="Arial" w:hAnsi="Arial" w:cs="Arial"/>
        </w:rPr>
        <w:t xml:space="preserve">non-3GPP </w:t>
      </w:r>
      <w:r w:rsidR="00107448">
        <w:rPr>
          <w:rFonts w:ascii="Arial" w:hAnsi="Arial" w:cs="Arial"/>
        </w:rPr>
        <w:t xml:space="preserve">device behind the MC </w:t>
      </w:r>
      <w:r w:rsidR="001A2738">
        <w:rPr>
          <w:rFonts w:ascii="Arial" w:hAnsi="Arial" w:cs="Arial"/>
        </w:rPr>
        <w:t>g</w:t>
      </w:r>
      <w:r w:rsidR="00107448">
        <w:rPr>
          <w:rFonts w:ascii="Arial" w:hAnsi="Arial" w:cs="Arial"/>
        </w:rPr>
        <w:t xml:space="preserve">ateway UE, so </w:t>
      </w:r>
      <w:r w:rsidR="00BC39D5">
        <w:rPr>
          <w:rFonts w:ascii="Arial" w:hAnsi="Arial" w:cs="Arial"/>
        </w:rPr>
        <w:t xml:space="preserve">authorization </w:t>
      </w:r>
      <w:r w:rsidR="00107448">
        <w:rPr>
          <w:rFonts w:ascii="Arial" w:hAnsi="Arial" w:cs="Arial"/>
        </w:rPr>
        <w:t xml:space="preserve">without authenticating the </w:t>
      </w:r>
      <w:r w:rsidR="008A418A">
        <w:rPr>
          <w:rFonts w:ascii="Arial" w:hAnsi="Arial" w:cs="Arial"/>
        </w:rPr>
        <w:t>MC gateway client</w:t>
      </w:r>
      <w:r w:rsidR="00BC39D5">
        <w:rPr>
          <w:rFonts w:ascii="Arial" w:hAnsi="Arial" w:cs="Arial"/>
        </w:rPr>
        <w:t xml:space="preserve"> </w:t>
      </w:r>
      <w:r w:rsidR="00515096">
        <w:rPr>
          <w:rFonts w:ascii="Arial" w:hAnsi="Arial" w:cs="Arial"/>
        </w:rPr>
        <w:t xml:space="preserve">prevents a secure authorization check because </w:t>
      </w:r>
      <w:r w:rsidR="00DA0CDB">
        <w:rPr>
          <w:rFonts w:ascii="Arial" w:hAnsi="Arial" w:cs="Arial"/>
        </w:rPr>
        <w:t xml:space="preserve">spoofed </w:t>
      </w:r>
      <w:r w:rsidR="002953F8">
        <w:rPr>
          <w:rFonts w:ascii="Arial" w:hAnsi="Arial" w:cs="Arial"/>
        </w:rPr>
        <w:t xml:space="preserve">identifiers can be </w:t>
      </w:r>
      <w:r w:rsidR="00DA0CDB">
        <w:rPr>
          <w:rFonts w:ascii="Arial" w:hAnsi="Arial" w:cs="Arial"/>
        </w:rPr>
        <w:t xml:space="preserve">used by a compromised MC gateway UE. </w:t>
      </w:r>
    </w:p>
    <w:p w14:paraId="5B576FED" w14:textId="3E019682" w:rsidR="00487D93" w:rsidRPr="00475C4C" w:rsidRDefault="003E7220" w:rsidP="003719A2">
      <w:pPr>
        <w:spacing w:after="120"/>
        <w:rPr>
          <w:rFonts w:ascii="Arial" w:hAnsi="Arial" w:cs="Arial"/>
          <w:i/>
          <w:iCs/>
        </w:rPr>
      </w:pPr>
      <w:r>
        <w:rPr>
          <w:rFonts w:ascii="Arial" w:hAnsi="Arial" w:cs="Arial"/>
        </w:rPr>
        <w:t xml:space="preserve">If there is no </w:t>
      </w:r>
      <w:r w:rsidR="00CE0557">
        <w:rPr>
          <w:rFonts w:ascii="Arial" w:hAnsi="Arial" w:cs="Arial"/>
        </w:rPr>
        <w:t>direct communication between the MC gateway client in the non-3GPP device an</w:t>
      </w:r>
      <w:r w:rsidR="00C94D18">
        <w:rPr>
          <w:rFonts w:ascii="Arial" w:hAnsi="Arial" w:cs="Arial"/>
        </w:rPr>
        <w:t xml:space="preserve">d </w:t>
      </w:r>
      <w:r w:rsidR="00A96D8D">
        <w:rPr>
          <w:rFonts w:ascii="Arial" w:hAnsi="Arial" w:cs="Arial"/>
        </w:rPr>
        <w:t xml:space="preserve">the </w:t>
      </w:r>
      <w:r w:rsidR="00C94D18">
        <w:rPr>
          <w:rFonts w:ascii="Arial" w:hAnsi="Arial" w:cs="Arial"/>
        </w:rPr>
        <w:t xml:space="preserve">MC </w:t>
      </w:r>
      <w:r w:rsidR="00093272">
        <w:rPr>
          <w:rFonts w:ascii="Arial" w:hAnsi="Arial" w:cs="Arial"/>
        </w:rPr>
        <w:t xml:space="preserve">gateway UE function in the MC service server, then </w:t>
      </w:r>
      <w:r w:rsidR="00AC607A">
        <w:rPr>
          <w:rFonts w:ascii="Arial" w:hAnsi="Arial" w:cs="Arial"/>
        </w:rPr>
        <w:t xml:space="preserve">the current mechanism in TS 33.180 cannot be used to authenticate the </w:t>
      </w:r>
      <w:r w:rsidR="003E7B21">
        <w:rPr>
          <w:rFonts w:ascii="Arial" w:hAnsi="Arial" w:cs="Arial"/>
        </w:rPr>
        <w:t>MC gateway client by the MC gateway UE function</w:t>
      </w:r>
      <w:r w:rsidR="002A446F">
        <w:rPr>
          <w:rFonts w:ascii="Arial" w:hAnsi="Arial" w:cs="Arial"/>
        </w:rPr>
        <w:t xml:space="preserve">. </w:t>
      </w:r>
    </w:p>
    <w:p w14:paraId="72A72AAD" w14:textId="58797F50" w:rsidR="000C6B70" w:rsidRDefault="00475C4C" w:rsidP="000C6B70">
      <w:pPr>
        <w:spacing w:after="120"/>
        <w:rPr>
          <w:rFonts w:ascii="Arial" w:hAnsi="Arial" w:cs="Arial"/>
        </w:rPr>
      </w:pPr>
      <w:r>
        <w:rPr>
          <w:rFonts w:ascii="Arial" w:hAnsi="Arial" w:cs="Arial"/>
        </w:rPr>
        <w:t xml:space="preserve">Thus, it may not be possible </w:t>
      </w:r>
      <w:r w:rsidR="004B26D8">
        <w:rPr>
          <w:rFonts w:ascii="Arial" w:hAnsi="Arial" w:cs="Arial"/>
        </w:rPr>
        <w:t xml:space="preserve">for the MC gateway UE function </w:t>
      </w:r>
      <w:r w:rsidR="00780166">
        <w:rPr>
          <w:rFonts w:ascii="Arial" w:hAnsi="Arial" w:cs="Arial"/>
        </w:rPr>
        <w:t>in the MC service server</w:t>
      </w:r>
      <w:r w:rsidR="004B26D8">
        <w:rPr>
          <w:rFonts w:ascii="Arial" w:hAnsi="Arial" w:cs="Arial"/>
        </w:rPr>
        <w:t xml:space="preserve"> </w:t>
      </w:r>
      <w:r>
        <w:rPr>
          <w:rFonts w:ascii="Arial" w:hAnsi="Arial" w:cs="Arial"/>
        </w:rPr>
        <w:t xml:space="preserve">to </w:t>
      </w:r>
      <w:r w:rsidR="007711C7">
        <w:rPr>
          <w:rFonts w:ascii="Arial" w:hAnsi="Arial" w:cs="Arial"/>
        </w:rPr>
        <w:t>authorize</w:t>
      </w:r>
      <w:r>
        <w:rPr>
          <w:rFonts w:ascii="Arial" w:hAnsi="Arial" w:cs="Arial"/>
        </w:rPr>
        <w:t xml:space="preserve"> the MC gateway client </w:t>
      </w:r>
      <w:r w:rsidR="00434AA7">
        <w:rPr>
          <w:rFonts w:ascii="Arial" w:hAnsi="Arial" w:cs="Arial"/>
        </w:rPr>
        <w:t xml:space="preserve">if there is no direct communication </w:t>
      </w:r>
      <w:r w:rsidR="00320B46">
        <w:rPr>
          <w:rFonts w:ascii="Arial" w:hAnsi="Arial" w:cs="Arial"/>
        </w:rPr>
        <w:t xml:space="preserve">between </w:t>
      </w:r>
      <w:r w:rsidR="00DA5F10">
        <w:rPr>
          <w:rFonts w:ascii="Arial" w:hAnsi="Arial" w:cs="Arial"/>
        </w:rPr>
        <w:t xml:space="preserve">the </w:t>
      </w:r>
      <w:r w:rsidR="002E2A31">
        <w:rPr>
          <w:rFonts w:ascii="Arial" w:hAnsi="Arial" w:cs="Arial"/>
        </w:rPr>
        <w:t xml:space="preserve">non-3GPP device and </w:t>
      </w:r>
      <w:r w:rsidR="004B6E11">
        <w:rPr>
          <w:rFonts w:ascii="Arial" w:hAnsi="Arial" w:cs="Arial"/>
        </w:rPr>
        <w:t xml:space="preserve">the MC service server. </w:t>
      </w:r>
    </w:p>
    <w:p w14:paraId="39793961" w14:textId="77777777" w:rsidR="00250B1B" w:rsidRDefault="00250B1B" w:rsidP="00250B1B">
      <w:pPr>
        <w:pStyle w:val="Heading1"/>
      </w:pPr>
      <w:r>
        <w:t>2</w:t>
      </w:r>
      <w:r>
        <w:tab/>
        <w:t>Actions</w:t>
      </w:r>
    </w:p>
    <w:p w14:paraId="7A9B0903" w14:textId="27274025" w:rsidR="00250B1B" w:rsidRDefault="00250B1B" w:rsidP="00250B1B">
      <w:pPr>
        <w:spacing w:after="120"/>
        <w:ind w:left="1985" w:hanging="1985"/>
        <w:rPr>
          <w:rFonts w:ascii="Arial" w:hAnsi="Arial" w:cs="Arial"/>
          <w:b/>
        </w:rPr>
      </w:pPr>
      <w:r>
        <w:rPr>
          <w:rFonts w:ascii="Arial" w:hAnsi="Arial" w:cs="Arial"/>
          <w:b/>
        </w:rPr>
        <w:t xml:space="preserve">To: </w:t>
      </w:r>
      <w:r w:rsidR="000C6B70">
        <w:rPr>
          <w:rFonts w:ascii="Arial" w:hAnsi="Arial" w:cs="Arial"/>
        </w:rPr>
        <w:t>SA</w:t>
      </w:r>
      <w:r w:rsidR="004B26D8">
        <w:rPr>
          <w:rFonts w:ascii="Arial" w:hAnsi="Arial" w:cs="Arial"/>
        </w:rPr>
        <w:t>6, CT1</w:t>
      </w:r>
    </w:p>
    <w:p w14:paraId="066613F7" w14:textId="60F13322" w:rsidR="00B97703" w:rsidRPr="00CA1C94" w:rsidRDefault="00250B1B" w:rsidP="00CA1C94">
      <w:pPr>
        <w:spacing w:after="120"/>
        <w:ind w:left="993" w:hanging="993"/>
        <w:rPr>
          <w:rFonts w:ascii="Arial" w:hAnsi="Arial" w:cs="Arial"/>
          <w:bCs/>
          <w:color w:val="000000" w:themeColor="text1"/>
        </w:rPr>
      </w:pPr>
      <w:r>
        <w:rPr>
          <w:rFonts w:ascii="Arial" w:hAnsi="Arial" w:cs="Arial"/>
          <w:b/>
        </w:rPr>
        <w:lastRenderedPageBreak/>
        <w:t xml:space="preserve">ACTION: </w:t>
      </w:r>
      <w:r w:rsidRPr="000F6242">
        <w:rPr>
          <w:rFonts w:ascii="Arial" w:hAnsi="Arial" w:cs="Arial"/>
          <w:b/>
          <w:color w:val="0070C0"/>
        </w:rPr>
        <w:tab/>
      </w:r>
      <w:r w:rsidR="000C6B70" w:rsidRPr="000C6B70">
        <w:rPr>
          <w:rFonts w:ascii="Arial" w:hAnsi="Arial" w:cs="Arial"/>
          <w:bCs/>
          <w:color w:val="000000" w:themeColor="text1"/>
        </w:rPr>
        <w:t>SA3 kindly asks SA</w:t>
      </w:r>
      <w:r w:rsidR="004B26D8">
        <w:rPr>
          <w:rFonts w:ascii="Arial" w:hAnsi="Arial" w:cs="Arial"/>
          <w:bCs/>
          <w:color w:val="000000" w:themeColor="text1"/>
        </w:rPr>
        <w:t>6 and CT1</w:t>
      </w:r>
      <w:r w:rsidR="000C6B70" w:rsidRPr="000C6B70">
        <w:rPr>
          <w:rFonts w:ascii="Arial" w:hAnsi="Arial" w:cs="Arial"/>
          <w:bCs/>
          <w:color w:val="000000" w:themeColor="text1"/>
        </w:rPr>
        <w:t xml:space="preserve"> to take the above information into account and </w:t>
      </w:r>
      <w:r w:rsidR="003E0D40">
        <w:rPr>
          <w:rFonts w:ascii="Arial" w:hAnsi="Arial" w:cs="Arial"/>
          <w:bCs/>
          <w:color w:val="000000" w:themeColor="text1"/>
        </w:rPr>
        <w:t xml:space="preserve">formally </w:t>
      </w:r>
      <w:r w:rsidR="000C6B70" w:rsidRPr="000C6B70">
        <w:rPr>
          <w:rFonts w:ascii="Arial" w:hAnsi="Arial" w:cs="Arial"/>
          <w:bCs/>
          <w:color w:val="000000" w:themeColor="text1"/>
        </w:rPr>
        <w:t xml:space="preserve">inform SA3 if </w:t>
      </w:r>
      <w:r w:rsidR="00C9072C">
        <w:rPr>
          <w:rFonts w:ascii="Arial" w:hAnsi="Arial" w:cs="Arial"/>
          <w:bCs/>
          <w:color w:val="000000" w:themeColor="text1"/>
        </w:rPr>
        <w:t xml:space="preserve">there are </w:t>
      </w:r>
      <w:r w:rsidR="00DD004F">
        <w:rPr>
          <w:rFonts w:ascii="Arial" w:hAnsi="Arial" w:cs="Arial"/>
          <w:bCs/>
          <w:color w:val="000000" w:themeColor="text1"/>
        </w:rPr>
        <w:t xml:space="preserve">some points that need to be addressed by SA3. </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D6CF50D" w14:textId="77777777" w:rsidR="00A457D5" w:rsidRDefault="00A457D5" w:rsidP="00A457D5">
      <w:r>
        <w:t>SA3#115</w:t>
      </w:r>
      <w:r>
        <w:tab/>
        <w:t>26 February - 1 March 2024</w:t>
      </w:r>
      <w:r>
        <w:tab/>
        <w:t>Athens, Greece</w:t>
      </w:r>
    </w:p>
    <w:p w14:paraId="6801DABF" w14:textId="77777777" w:rsidR="00A457D5" w:rsidRPr="00074D3C" w:rsidRDefault="00A457D5" w:rsidP="00A457D5">
      <w:r>
        <w:t>SA3#116</w:t>
      </w:r>
      <w:r>
        <w:tab/>
        <w:t>20 -24 May 2024</w:t>
      </w:r>
      <w:r>
        <w:tab/>
      </w:r>
      <w:r>
        <w:tab/>
      </w:r>
      <w:r>
        <w:tab/>
        <w:t>TBD, South Korea</w:t>
      </w:r>
    </w:p>
    <w:p w14:paraId="2613E38A" w14:textId="224BB17C" w:rsidR="00280F8E" w:rsidRPr="00280F8E" w:rsidRDefault="00280F8E" w:rsidP="00E55F6F">
      <w:pPr>
        <w:rPr>
          <w:lang w:val="en-US"/>
        </w:rPr>
      </w:pPr>
    </w:p>
    <w:sectPr w:rsidR="00280F8E" w:rsidRPr="00280F8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B512C" w14:textId="77777777" w:rsidR="00F81C94" w:rsidRDefault="00F81C94">
      <w:pPr>
        <w:spacing w:after="0"/>
      </w:pPr>
      <w:r>
        <w:separator/>
      </w:r>
    </w:p>
  </w:endnote>
  <w:endnote w:type="continuationSeparator" w:id="0">
    <w:p w14:paraId="4C9DD805" w14:textId="77777777" w:rsidR="00F81C94" w:rsidRDefault="00F81C94">
      <w:pPr>
        <w:spacing w:after="0"/>
      </w:pPr>
      <w:r>
        <w:continuationSeparator/>
      </w:r>
    </w:p>
  </w:endnote>
  <w:endnote w:type="continuationNotice" w:id="1">
    <w:p w14:paraId="4F6946B7" w14:textId="77777777" w:rsidR="00F81C94" w:rsidRDefault="00F81C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D76AC" w14:textId="77777777" w:rsidR="00F81C94" w:rsidRDefault="00F81C94">
      <w:pPr>
        <w:spacing w:after="0"/>
      </w:pPr>
      <w:r>
        <w:separator/>
      </w:r>
    </w:p>
  </w:footnote>
  <w:footnote w:type="continuationSeparator" w:id="0">
    <w:p w14:paraId="38539CFA" w14:textId="77777777" w:rsidR="00F81C94" w:rsidRDefault="00F81C94">
      <w:pPr>
        <w:spacing w:after="0"/>
      </w:pPr>
      <w:r>
        <w:continuationSeparator/>
      </w:r>
    </w:p>
  </w:footnote>
  <w:footnote w:type="continuationNotice" w:id="1">
    <w:p w14:paraId="4CEAC7E2" w14:textId="77777777" w:rsidR="00F81C94" w:rsidRDefault="00F81C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912280126">
    <w:abstractNumId w:val="6"/>
  </w:num>
  <w:num w:numId="2" w16cid:durableId="838542077">
    <w:abstractNumId w:val="5"/>
  </w:num>
  <w:num w:numId="3" w16cid:durableId="1758750854">
    <w:abstractNumId w:val="4"/>
  </w:num>
  <w:num w:numId="4" w16cid:durableId="208034830">
    <w:abstractNumId w:val="3"/>
  </w:num>
  <w:num w:numId="5" w16cid:durableId="59057751">
    <w:abstractNumId w:val="2"/>
  </w:num>
  <w:num w:numId="6" w16cid:durableId="1311710283">
    <w:abstractNumId w:val="1"/>
  </w:num>
  <w:num w:numId="7" w16cid:durableId="207488944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oofState w:spelling="clean" w:grammar="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396E"/>
    <w:rsid w:val="00012B30"/>
    <w:rsid w:val="00016EE6"/>
    <w:rsid w:val="00017F23"/>
    <w:rsid w:val="00035EF1"/>
    <w:rsid w:val="00036FDC"/>
    <w:rsid w:val="000370BF"/>
    <w:rsid w:val="00040F0F"/>
    <w:rsid w:val="000449BA"/>
    <w:rsid w:val="0005648D"/>
    <w:rsid w:val="000666DD"/>
    <w:rsid w:val="00074D3C"/>
    <w:rsid w:val="00075FFE"/>
    <w:rsid w:val="00076D0C"/>
    <w:rsid w:val="00080B49"/>
    <w:rsid w:val="00090338"/>
    <w:rsid w:val="00091CF4"/>
    <w:rsid w:val="00093272"/>
    <w:rsid w:val="0009456D"/>
    <w:rsid w:val="00095AB8"/>
    <w:rsid w:val="00096B75"/>
    <w:rsid w:val="000A31E0"/>
    <w:rsid w:val="000A32E5"/>
    <w:rsid w:val="000A5A4E"/>
    <w:rsid w:val="000B090F"/>
    <w:rsid w:val="000C2C2D"/>
    <w:rsid w:val="000C33C3"/>
    <w:rsid w:val="000C53A2"/>
    <w:rsid w:val="000C651B"/>
    <w:rsid w:val="000C6B70"/>
    <w:rsid w:val="000C7072"/>
    <w:rsid w:val="000D52BA"/>
    <w:rsid w:val="000E2EA5"/>
    <w:rsid w:val="000E5ED1"/>
    <w:rsid w:val="000E6116"/>
    <w:rsid w:val="000F6242"/>
    <w:rsid w:val="00103FF1"/>
    <w:rsid w:val="001055D3"/>
    <w:rsid w:val="001061B3"/>
    <w:rsid w:val="00107448"/>
    <w:rsid w:val="00122350"/>
    <w:rsid w:val="001225DA"/>
    <w:rsid w:val="00122971"/>
    <w:rsid w:val="001257FC"/>
    <w:rsid w:val="00143BF4"/>
    <w:rsid w:val="001466D3"/>
    <w:rsid w:val="001523D6"/>
    <w:rsid w:val="00164040"/>
    <w:rsid w:val="00165856"/>
    <w:rsid w:val="00167F27"/>
    <w:rsid w:val="00181376"/>
    <w:rsid w:val="00196B59"/>
    <w:rsid w:val="001A14F2"/>
    <w:rsid w:val="001A2738"/>
    <w:rsid w:val="001B1905"/>
    <w:rsid w:val="001B3444"/>
    <w:rsid w:val="001B3A86"/>
    <w:rsid w:val="001B53A6"/>
    <w:rsid w:val="001B763F"/>
    <w:rsid w:val="001C42D6"/>
    <w:rsid w:val="001C71DD"/>
    <w:rsid w:val="001D0B63"/>
    <w:rsid w:val="001D3B81"/>
    <w:rsid w:val="001E000A"/>
    <w:rsid w:val="001F253A"/>
    <w:rsid w:val="001F415D"/>
    <w:rsid w:val="00205B92"/>
    <w:rsid w:val="0021083C"/>
    <w:rsid w:val="00212984"/>
    <w:rsid w:val="002134C7"/>
    <w:rsid w:val="00213B77"/>
    <w:rsid w:val="00220060"/>
    <w:rsid w:val="00226381"/>
    <w:rsid w:val="00226B66"/>
    <w:rsid w:val="00233386"/>
    <w:rsid w:val="00245268"/>
    <w:rsid w:val="002473B2"/>
    <w:rsid w:val="0024758E"/>
    <w:rsid w:val="00250B1B"/>
    <w:rsid w:val="0025624E"/>
    <w:rsid w:val="00256D9E"/>
    <w:rsid w:val="00260928"/>
    <w:rsid w:val="00264E6E"/>
    <w:rsid w:val="00280F8E"/>
    <w:rsid w:val="002814E2"/>
    <w:rsid w:val="00283E45"/>
    <w:rsid w:val="0028694C"/>
    <w:rsid w:val="002869FE"/>
    <w:rsid w:val="002872AB"/>
    <w:rsid w:val="002953F8"/>
    <w:rsid w:val="002A38D7"/>
    <w:rsid w:val="002A446F"/>
    <w:rsid w:val="002C1542"/>
    <w:rsid w:val="002D177B"/>
    <w:rsid w:val="002D7CBE"/>
    <w:rsid w:val="002E01C1"/>
    <w:rsid w:val="002E0813"/>
    <w:rsid w:val="002E2A31"/>
    <w:rsid w:val="002E3676"/>
    <w:rsid w:val="002E538C"/>
    <w:rsid w:val="002F1940"/>
    <w:rsid w:val="002F1BF9"/>
    <w:rsid w:val="00302D23"/>
    <w:rsid w:val="00302DB5"/>
    <w:rsid w:val="003139C3"/>
    <w:rsid w:val="00314A87"/>
    <w:rsid w:val="00315FD5"/>
    <w:rsid w:val="00320B46"/>
    <w:rsid w:val="00322204"/>
    <w:rsid w:val="00327D30"/>
    <w:rsid w:val="00333A5A"/>
    <w:rsid w:val="0035730F"/>
    <w:rsid w:val="00361A1C"/>
    <w:rsid w:val="00361F76"/>
    <w:rsid w:val="00365F08"/>
    <w:rsid w:val="00370A32"/>
    <w:rsid w:val="003719A2"/>
    <w:rsid w:val="003752A5"/>
    <w:rsid w:val="00383545"/>
    <w:rsid w:val="0038486B"/>
    <w:rsid w:val="0038586C"/>
    <w:rsid w:val="003A3EAA"/>
    <w:rsid w:val="003A4B22"/>
    <w:rsid w:val="003A7631"/>
    <w:rsid w:val="003B2E31"/>
    <w:rsid w:val="003D1E37"/>
    <w:rsid w:val="003D2F60"/>
    <w:rsid w:val="003D35BF"/>
    <w:rsid w:val="003E0D40"/>
    <w:rsid w:val="003E1185"/>
    <w:rsid w:val="003E34F5"/>
    <w:rsid w:val="003E7220"/>
    <w:rsid w:val="003E7B21"/>
    <w:rsid w:val="003F5E20"/>
    <w:rsid w:val="003F7602"/>
    <w:rsid w:val="004246FA"/>
    <w:rsid w:val="00427E18"/>
    <w:rsid w:val="00433500"/>
    <w:rsid w:val="00433F71"/>
    <w:rsid w:val="0043474E"/>
    <w:rsid w:val="00434AA7"/>
    <w:rsid w:val="0043559E"/>
    <w:rsid w:val="0043597E"/>
    <w:rsid w:val="00440D43"/>
    <w:rsid w:val="00454251"/>
    <w:rsid w:val="0045479D"/>
    <w:rsid w:val="004624DD"/>
    <w:rsid w:val="004633B4"/>
    <w:rsid w:val="00470DF6"/>
    <w:rsid w:val="00471119"/>
    <w:rsid w:val="00475C4C"/>
    <w:rsid w:val="00483A9F"/>
    <w:rsid w:val="004847A4"/>
    <w:rsid w:val="00487D93"/>
    <w:rsid w:val="00487E8F"/>
    <w:rsid w:val="00497672"/>
    <w:rsid w:val="004A2333"/>
    <w:rsid w:val="004A6200"/>
    <w:rsid w:val="004A7FFD"/>
    <w:rsid w:val="004B26D8"/>
    <w:rsid w:val="004B6534"/>
    <w:rsid w:val="004B6E11"/>
    <w:rsid w:val="004C08BE"/>
    <w:rsid w:val="004E3939"/>
    <w:rsid w:val="004F1A04"/>
    <w:rsid w:val="004F3E27"/>
    <w:rsid w:val="005004F9"/>
    <w:rsid w:val="00515096"/>
    <w:rsid w:val="00526DDD"/>
    <w:rsid w:val="005335E0"/>
    <w:rsid w:val="005411A9"/>
    <w:rsid w:val="0055380D"/>
    <w:rsid w:val="00554827"/>
    <w:rsid w:val="00555265"/>
    <w:rsid w:val="00555E03"/>
    <w:rsid w:val="00572C69"/>
    <w:rsid w:val="00573EBF"/>
    <w:rsid w:val="0058163D"/>
    <w:rsid w:val="00590893"/>
    <w:rsid w:val="00591765"/>
    <w:rsid w:val="00594708"/>
    <w:rsid w:val="0059572F"/>
    <w:rsid w:val="005A1878"/>
    <w:rsid w:val="005A18AB"/>
    <w:rsid w:val="005C03B6"/>
    <w:rsid w:val="005C4830"/>
    <w:rsid w:val="005C68D2"/>
    <w:rsid w:val="005D7927"/>
    <w:rsid w:val="005E38C4"/>
    <w:rsid w:val="005E6790"/>
    <w:rsid w:val="006052AD"/>
    <w:rsid w:val="0061219B"/>
    <w:rsid w:val="00615354"/>
    <w:rsid w:val="00616B2A"/>
    <w:rsid w:val="0062471B"/>
    <w:rsid w:val="00624824"/>
    <w:rsid w:val="0063051D"/>
    <w:rsid w:val="00633519"/>
    <w:rsid w:val="00635F93"/>
    <w:rsid w:val="00651D9E"/>
    <w:rsid w:val="00661115"/>
    <w:rsid w:val="00670636"/>
    <w:rsid w:val="0067431B"/>
    <w:rsid w:val="00674849"/>
    <w:rsid w:val="00694F1C"/>
    <w:rsid w:val="006950B3"/>
    <w:rsid w:val="00696A4E"/>
    <w:rsid w:val="006A3614"/>
    <w:rsid w:val="006C69BB"/>
    <w:rsid w:val="006D60E5"/>
    <w:rsid w:val="006D67DF"/>
    <w:rsid w:val="006E0447"/>
    <w:rsid w:val="007102A2"/>
    <w:rsid w:val="007219F7"/>
    <w:rsid w:val="0073766B"/>
    <w:rsid w:val="0075050A"/>
    <w:rsid w:val="007711C7"/>
    <w:rsid w:val="00771504"/>
    <w:rsid w:val="00780166"/>
    <w:rsid w:val="00790554"/>
    <w:rsid w:val="007A012B"/>
    <w:rsid w:val="007A0A5E"/>
    <w:rsid w:val="007A5F39"/>
    <w:rsid w:val="007A7E34"/>
    <w:rsid w:val="007B0E0D"/>
    <w:rsid w:val="007C36E6"/>
    <w:rsid w:val="007D1C93"/>
    <w:rsid w:val="007D57D2"/>
    <w:rsid w:val="007F460D"/>
    <w:rsid w:val="007F4F92"/>
    <w:rsid w:val="007F6872"/>
    <w:rsid w:val="007F7A26"/>
    <w:rsid w:val="0080269F"/>
    <w:rsid w:val="008059F2"/>
    <w:rsid w:val="00806A2C"/>
    <w:rsid w:val="0082160C"/>
    <w:rsid w:val="00830861"/>
    <w:rsid w:val="0083571A"/>
    <w:rsid w:val="008376D3"/>
    <w:rsid w:val="00860F68"/>
    <w:rsid w:val="00866A6C"/>
    <w:rsid w:val="0089278D"/>
    <w:rsid w:val="0089287F"/>
    <w:rsid w:val="0089336E"/>
    <w:rsid w:val="008A418A"/>
    <w:rsid w:val="008B12C5"/>
    <w:rsid w:val="008C4C52"/>
    <w:rsid w:val="008D2105"/>
    <w:rsid w:val="008D500F"/>
    <w:rsid w:val="008D6C00"/>
    <w:rsid w:val="008D772F"/>
    <w:rsid w:val="00902FF2"/>
    <w:rsid w:val="00903FB7"/>
    <w:rsid w:val="00906C5B"/>
    <w:rsid w:val="009077D9"/>
    <w:rsid w:val="00914FA8"/>
    <w:rsid w:val="009169AF"/>
    <w:rsid w:val="00917081"/>
    <w:rsid w:val="00921E1D"/>
    <w:rsid w:val="00923550"/>
    <w:rsid w:val="00931687"/>
    <w:rsid w:val="0093202E"/>
    <w:rsid w:val="00932BD9"/>
    <w:rsid w:val="00943EB1"/>
    <w:rsid w:val="00957138"/>
    <w:rsid w:val="009603F6"/>
    <w:rsid w:val="0096699F"/>
    <w:rsid w:val="00974EF2"/>
    <w:rsid w:val="00977837"/>
    <w:rsid w:val="0098007F"/>
    <w:rsid w:val="00992341"/>
    <w:rsid w:val="00993817"/>
    <w:rsid w:val="009963AC"/>
    <w:rsid w:val="00996D75"/>
    <w:rsid w:val="0099764C"/>
    <w:rsid w:val="009C4E77"/>
    <w:rsid w:val="009D517B"/>
    <w:rsid w:val="009D73D9"/>
    <w:rsid w:val="009E18AA"/>
    <w:rsid w:val="009E3B7D"/>
    <w:rsid w:val="009F08FF"/>
    <w:rsid w:val="009F09D4"/>
    <w:rsid w:val="00A019D6"/>
    <w:rsid w:val="00A02730"/>
    <w:rsid w:val="00A06C93"/>
    <w:rsid w:val="00A21FEF"/>
    <w:rsid w:val="00A249E2"/>
    <w:rsid w:val="00A27447"/>
    <w:rsid w:val="00A34A12"/>
    <w:rsid w:val="00A42D28"/>
    <w:rsid w:val="00A43481"/>
    <w:rsid w:val="00A4462E"/>
    <w:rsid w:val="00A457D5"/>
    <w:rsid w:val="00A52B4B"/>
    <w:rsid w:val="00A53B91"/>
    <w:rsid w:val="00A64D9F"/>
    <w:rsid w:val="00A70448"/>
    <w:rsid w:val="00A74FB8"/>
    <w:rsid w:val="00A77ECA"/>
    <w:rsid w:val="00A86DD0"/>
    <w:rsid w:val="00A96B60"/>
    <w:rsid w:val="00A96D8D"/>
    <w:rsid w:val="00AA4FF3"/>
    <w:rsid w:val="00AB0D14"/>
    <w:rsid w:val="00AB36C3"/>
    <w:rsid w:val="00AB4BCE"/>
    <w:rsid w:val="00AB4CFF"/>
    <w:rsid w:val="00AB7654"/>
    <w:rsid w:val="00AC607A"/>
    <w:rsid w:val="00AC7861"/>
    <w:rsid w:val="00AE1B3E"/>
    <w:rsid w:val="00AE2923"/>
    <w:rsid w:val="00AE40F3"/>
    <w:rsid w:val="00AE4CFB"/>
    <w:rsid w:val="00AE6FBE"/>
    <w:rsid w:val="00AF3510"/>
    <w:rsid w:val="00AF4D39"/>
    <w:rsid w:val="00AF7F35"/>
    <w:rsid w:val="00AF7F3A"/>
    <w:rsid w:val="00B02523"/>
    <w:rsid w:val="00B126EA"/>
    <w:rsid w:val="00B23589"/>
    <w:rsid w:val="00B271E7"/>
    <w:rsid w:val="00B318F1"/>
    <w:rsid w:val="00B334F5"/>
    <w:rsid w:val="00B37E58"/>
    <w:rsid w:val="00B439CE"/>
    <w:rsid w:val="00B6117E"/>
    <w:rsid w:val="00B6218B"/>
    <w:rsid w:val="00B644AE"/>
    <w:rsid w:val="00B65F1C"/>
    <w:rsid w:val="00B7005C"/>
    <w:rsid w:val="00B724E7"/>
    <w:rsid w:val="00B86849"/>
    <w:rsid w:val="00B94915"/>
    <w:rsid w:val="00B95B0D"/>
    <w:rsid w:val="00B97703"/>
    <w:rsid w:val="00BA289B"/>
    <w:rsid w:val="00BA3D66"/>
    <w:rsid w:val="00BB4637"/>
    <w:rsid w:val="00BC1655"/>
    <w:rsid w:val="00BC39D5"/>
    <w:rsid w:val="00BE00A0"/>
    <w:rsid w:val="00BE34EF"/>
    <w:rsid w:val="00BE6B1E"/>
    <w:rsid w:val="00BF255B"/>
    <w:rsid w:val="00C00556"/>
    <w:rsid w:val="00C164A6"/>
    <w:rsid w:val="00C4412E"/>
    <w:rsid w:val="00C6292C"/>
    <w:rsid w:val="00C65B86"/>
    <w:rsid w:val="00C74EED"/>
    <w:rsid w:val="00C76818"/>
    <w:rsid w:val="00C9072C"/>
    <w:rsid w:val="00C932D1"/>
    <w:rsid w:val="00C94D18"/>
    <w:rsid w:val="00CA109A"/>
    <w:rsid w:val="00CA1C94"/>
    <w:rsid w:val="00CA50BA"/>
    <w:rsid w:val="00CB30F2"/>
    <w:rsid w:val="00CC0E7D"/>
    <w:rsid w:val="00CC4A7F"/>
    <w:rsid w:val="00CD59A1"/>
    <w:rsid w:val="00CE0557"/>
    <w:rsid w:val="00CE0BD2"/>
    <w:rsid w:val="00CE11E4"/>
    <w:rsid w:val="00CE3173"/>
    <w:rsid w:val="00CE5F3D"/>
    <w:rsid w:val="00CF3B7D"/>
    <w:rsid w:val="00CF6087"/>
    <w:rsid w:val="00CF62FA"/>
    <w:rsid w:val="00D102EC"/>
    <w:rsid w:val="00D14BB6"/>
    <w:rsid w:val="00D248B5"/>
    <w:rsid w:val="00D24947"/>
    <w:rsid w:val="00D27423"/>
    <w:rsid w:val="00D31FFA"/>
    <w:rsid w:val="00D34873"/>
    <w:rsid w:val="00D36459"/>
    <w:rsid w:val="00D3676A"/>
    <w:rsid w:val="00D50A12"/>
    <w:rsid w:val="00D50BDD"/>
    <w:rsid w:val="00D52429"/>
    <w:rsid w:val="00D65B73"/>
    <w:rsid w:val="00D72D0C"/>
    <w:rsid w:val="00D90691"/>
    <w:rsid w:val="00D910F0"/>
    <w:rsid w:val="00D9355A"/>
    <w:rsid w:val="00DA0CDB"/>
    <w:rsid w:val="00DA5F10"/>
    <w:rsid w:val="00DD004F"/>
    <w:rsid w:val="00DD7C7C"/>
    <w:rsid w:val="00DE7637"/>
    <w:rsid w:val="00E0233F"/>
    <w:rsid w:val="00E06505"/>
    <w:rsid w:val="00E07729"/>
    <w:rsid w:val="00E15DB6"/>
    <w:rsid w:val="00E16418"/>
    <w:rsid w:val="00E2241D"/>
    <w:rsid w:val="00E261BB"/>
    <w:rsid w:val="00E31CD1"/>
    <w:rsid w:val="00E35BE7"/>
    <w:rsid w:val="00E41A15"/>
    <w:rsid w:val="00E44DCE"/>
    <w:rsid w:val="00E55C28"/>
    <w:rsid w:val="00E55F6F"/>
    <w:rsid w:val="00E628EF"/>
    <w:rsid w:val="00E70FE0"/>
    <w:rsid w:val="00E83C73"/>
    <w:rsid w:val="00E9646C"/>
    <w:rsid w:val="00EA59B5"/>
    <w:rsid w:val="00EA71BB"/>
    <w:rsid w:val="00EB105B"/>
    <w:rsid w:val="00EC1D87"/>
    <w:rsid w:val="00EC29A2"/>
    <w:rsid w:val="00EF3ACA"/>
    <w:rsid w:val="00EF42A2"/>
    <w:rsid w:val="00F04C92"/>
    <w:rsid w:val="00F132F8"/>
    <w:rsid w:val="00F1749E"/>
    <w:rsid w:val="00F25496"/>
    <w:rsid w:val="00F47498"/>
    <w:rsid w:val="00F47C0B"/>
    <w:rsid w:val="00F568AE"/>
    <w:rsid w:val="00F577CF"/>
    <w:rsid w:val="00F667CF"/>
    <w:rsid w:val="00F70541"/>
    <w:rsid w:val="00F76880"/>
    <w:rsid w:val="00F803BE"/>
    <w:rsid w:val="00F81C94"/>
    <w:rsid w:val="00F8755D"/>
    <w:rsid w:val="00F91318"/>
    <w:rsid w:val="00F94324"/>
    <w:rsid w:val="00FA4200"/>
    <w:rsid w:val="00FB0ABB"/>
    <w:rsid w:val="00FB26DF"/>
    <w:rsid w:val="00FB2E7B"/>
    <w:rsid w:val="00FC6DBD"/>
    <w:rsid w:val="00FD2CD3"/>
    <w:rsid w:val="00FD5609"/>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AD458AB1-3941-4D8B-8B8F-6D7B35F3B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aliases w:val="EN"/>
    <w:basedOn w:val="NO"/>
    <w:link w:val="EditorsNoteChar"/>
    <w:qFormat/>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locked/>
    <w:rsid w:val="009D517B"/>
    <w:rPr>
      <w:color w:val="FF0000"/>
    </w:rPr>
  </w:style>
  <w:style w:type="paragraph" w:styleId="Revision">
    <w:name w:val="Revision"/>
    <w:hidden/>
    <w:uiPriority w:val="99"/>
    <w:semiHidden/>
    <w:rsid w:val="003D1E37"/>
  </w:style>
  <w:style w:type="character" w:styleId="UnresolvedMention">
    <w:name w:val="Unresolved Mention"/>
    <w:basedOn w:val="DefaultParagraphFont"/>
    <w:uiPriority w:val="99"/>
    <w:unhideWhenUsed/>
    <w:rsid w:val="00A53B91"/>
    <w:rPr>
      <w:color w:val="605E5C"/>
      <w:shd w:val="clear" w:color="auto" w:fill="E1DFDD"/>
    </w:rPr>
  </w:style>
  <w:style w:type="character" w:styleId="Mention">
    <w:name w:val="Mention"/>
    <w:basedOn w:val="DefaultParagraphFont"/>
    <w:uiPriority w:val="99"/>
    <w:unhideWhenUsed/>
    <w:rsid w:val="00A53B9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079">
      <w:bodyDiv w:val="1"/>
      <w:marLeft w:val="0"/>
      <w:marRight w:val="0"/>
      <w:marTop w:val="0"/>
      <w:marBottom w:val="0"/>
      <w:divBdr>
        <w:top w:val="none" w:sz="0" w:space="0" w:color="auto"/>
        <w:left w:val="none" w:sz="0" w:space="0" w:color="auto"/>
        <w:bottom w:val="none" w:sz="0" w:space="0" w:color="auto"/>
        <w:right w:val="none" w:sz="0" w:space="0" w:color="auto"/>
      </w:divBdr>
      <w:divsChild>
        <w:div w:id="1666938383">
          <w:marLeft w:val="0"/>
          <w:marRight w:val="0"/>
          <w:marTop w:val="0"/>
          <w:marBottom w:val="0"/>
          <w:divBdr>
            <w:top w:val="none" w:sz="0" w:space="0" w:color="auto"/>
            <w:left w:val="none" w:sz="0" w:space="0" w:color="auto"/>
            <w:bottom w:val="none" w:sz="0" w:space="0" w:color="auto"/>
            <w:right w:val="none" w:sz="0" w:space="0" w:color="auto"/>
          </w:divBdr>
        </w:div>
      </w:divsChild>
    </w:div>
    <w:div w:id="77557671">
      <w:bodyDiv w:val="1"/>
      <w:marLeft w:val="0"/>
      <w:marRight w:val="0"/>
      <w:marTop w:val="0"/>
      <w:marBottom w:val="0"/>
      <w:divBdr>
        <w:top w:val="none" w:sz="0" w:space="0" w:color="auto"/>
        <w:left w:val="none" w:sz="0" w:space="0" w:color="auto"/>
        <w:bottom w:val="none" w:sz="0" w:space="0" w:color="auto"/>
        <w:right w:val="none" w:sz="0" w:space="0" w:color="auto"/>
      </w:divBdr>
      <w:divsChild>
        <w:div w:id="276910665">
          <w:marLeft w:val="0"/>
          <w:marRight w:val="0"/>
          <w:marTop w:val="0"/>
          <w:marBottom w:val="0"/>
          <w:divBdr>
            <w:top w:val="none" w:sz="0" w:space="0" w:color="auto"/>
            <w:left w:val="none" w:sz="0" w:space="0" w:color="auto"/>
            <w:bottom w:val="none" w:sz="0" w:space="0" w:color="auto"/>
            <w:right w:val="none" w:sz="0" w:space="0" w:color="auto"/>
          </w:divBdr>
        </w:div>
      </w:divsChild>
    </w:div>
    <w:div w:id="241766802">
      <w:bodyDiv w:val="1"/>
      <w:marLeft w:val="0"/>
      <w:marRight w:val="0"/>
      <w:marTop w:val="0"/>
      <w:marBottom w:val="0"/>
      <w:divBdr>
        <w:top w:val="none" w:sz="0" w:space="0" w:color="auto"/>
        <w:left w:val="none" w:sz="0" w:space="0" w:color="auto"/>
        <w:bottom w:val="none" w:sz="0" w:space="0" w:color="auto"/>
        <w:right w:val="none" w:sz="0" w:space="0" w:color="auto"/>
      </w:divBdr>
    </w:div>
    <w:div w:id="355927303">
      <w:bodyDiv w:val="1"/>
      <w:marLeft w:val="0"/>
      <w:marRight w:val="0"/>
      <w:marTop w:val="0"/>
      <w:marBottom w:val="0"/>
      <w:divBdr>
        <w:top w:val="none" w:sz="0" w:space="0" w:color="auto"/>
        <w:left w:val="none" w:sz="0" w:space="0" w:color="auto"/>
        <w:bottom w:val="none" w:sz="0" w:space="0" w:color="auto"/>
        <w:right w:val="none" w:sz="0" w:space="0" w:color="auto"/>
      </w:divBdr>
      <w:divsChild>
        <w:div w:id="1916207318">
          <w:marLeft w:val="0"/>
          <w:marRight w:val="0"/>
          <w:marTop w:val="0"/>
          <w:marBottom w:val="0"/>
          <w:divBdr>
            <w:top w:val="none" w:sz="0" w:space="0" w:color="auto"/>
            <w:left w:val="none" w:sz="0" w:space="0" w:color="auto"/>
            <w:bottom w:val="none" w:sz="0" w:space="0" w:color="auto"/>
            <w:right w:val="none" w:sz="0" w:space="0" w:color="auto"/>
          </w:divBdr>
        </w:div>
      </w:divsChild>
    </w:div>
    <w:div w:id="695278541">
      <w:bodyDiv w:val="1"/>
      <w:marLeft w:val="0"/>
      <w:marRight w:val="0"/>
      <w:marTop w:val="0"/>
      <w:marBottom w:val="0"/>
      <w:divBdr>
        <w:top w:val="none" w:sz="0" w:space="0" w:color="auto"/>
        <w:left w:val="none" w:sz="0" w:space="0" w:color="auto"/>
        <w:bottom w:val="none" w:sz="0" w:space="0" w:color="auto"/>
        <w:right w:val="none" w:sz="0" w:space="0" w:color="auto"/>
      </w:divBdr>
    </w:div>
    <w:div w:id="1138109407">
      <w:bodyDiv w:val="1"/>
      <w:marLeft w:val="0"/>
      <w:marRight w:val="0"/>
      <w:marTop w:val="0"/>
      <w:marBottom w:val="0"/>
      <w:divBdr>
        <w:top w:val="none" w:sz="0" w:space="0" w:color="auto"/>
        <w:left w:val="none" w:sz="0" w:space="0" w:color="auto"/>
        <w:bottom w:val="none" w:sz="0" w:space="0" w:color="auto"/>
        <w:right w:val="none" w:sz="0" w:space="0" w:color="auto"/>
      </w:divBdr>
    </w:div>
    <w:div w:id="1160927233">
      <w:bodyDiv w:val="1"/>
      <w:marLeft w:val="0"/>
      <w:marRight w:val="0"/>
      <w:marTop w:val="0"/>
      <w:marBottom w:val="0"/>
      <w:divBdr>
        <w:top w:val="none" w:sz="0" w:space="0" w:color="auto"/>
        <w:left w:val="none" w:sz="0" w:space="0" w:color="auto"/>
        <w:bottom w:val="none" w:sz="0" w:space="0" w:color="auto"/>
        <w:right w:val="none" w:sz="0" w:space="0" w:color="auto"/>
      </w:divBdr>
    </w:div>
    <w:div w:id="1611283764">
      <w:bodyDiv w:val="1"/>
      <w:marLeft w:val="0"/>
      <w:marRight w:val="0"/>
      <w:marTop w:val="0"/>
      <w:marBottom w:val="0"/>
      <w:divBdr>
        <w:top w:val="none" w:sz="0" w:space="0" w:color="auto"/>
        <w:left w:val="none" w:sz="0" w:space="0" w:color="auto"/>
        <w:bottom w:val="none" w:sz="0" w:space="0" w:color="auto"/>
        <w:right w:val="none" w:sz="0" w:space="0" w:color="auto"/>
      </w:divBdr>
    </w:div>
    <w:div w:id="1801805810">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11634163">
      <w:bodyDiv w:val="1"/>
      <w:marLeft w:val="0"/>
      <w:marRight w:val="0"/>
      <w:marTop w:val="0"/>
      <w:marBottom w:val="0"/>
      <w:divBdr>
        <w:top w:val="none" w:sz="0" w:space="0" w:color="auto"/>
        <w:left w:val="none" w:sz="0" w:space="0" w:color="auto"/>
        <w:bottom w:val="none" w:sz="0" w:space="0" w:color="auto"/>
        <w:right w:val="none" w:sz="0" w:space="0" w:color="auto"/>
      </w:divBdr>
    </w:div>
    <w:div w:id="2037611635">
      <w:bodyDiv w:val="1"/>
      <w:marLeft w:val="0"/>
      <w:marRight w:val="0"/>
      <w:marTop w:val="0"/>
      <w:marBottom w:val="0"/>
      <w:divBdr>
        <w:top w:val="none" w:sz="0" w:space="0" w:color="auto"/>
        <w:left w:val="none" w:sz="0" w:space="0" w:color="auto"/>
        <w:bottom w:val="none" w:sz="0" w:space="0" w:color="auto"/>
        <w:right w:val="none" w:sz="0" w:space="0" w:color="auto"/>
      </w:divBdr>
    </w:div>
    <w:div w:id="2135558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E9270-F7F4-4E12-8708-98847E00D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435</Words>
  <Characters>2486</Characters>
  <Application>Microsoft Office Word</Application>
  <DocSecurity>0</DocSecurity>
  <Lines>20</Lines>
  <Paragraphs>5</Paragraphs>
  <ScaleCrop>false</ScaleCrop>
  <Company/>
  <LinksUpToDate>false</LinksUpToDate>
  <CharactersWithSpaces>2916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2023-10-30T12:43:00Z</dcterms:created>
  <dcterms:modified xsi:type="dcterms:W3CDTF">2023-10-30T12:44:00Z</dcterms:modified>
</cp:coreProperties>
</file>